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2D7" w:rsidRPr="00DA32D7" w:rsidRDefault="00DA32D7" w:rsidP="00DA32D7">
      <w:pPr>
        <w:rPr>
          <w:rFonts w:ascii="Verdana" w:hAnsi="Verdana"/>
          <w:b/>
          <w:sz w:val="20"/>
          <w:szCs w:val="20"/>
          <w:u w:val="single"/>
        </w:rPr>
      </w:pPr>
      <w:r w:rsidRPr="00DA32D7">
        <w:rPr>
          <w:rFonts w:ascii="Verdana" w:hAnsi="Verdana"/>
          <w:b/>
          <w:sz w:val="20"/>
          <w:szCs w:val="20"/>
          <w:u w:val="single"/>
        </w:rPr>
        <w:t>Computing Progression of Knowledge and Skills</w:t>
      </w:r>
    </w:p>
    <w:p w:rsidR="00DA32D7" w:rsidRPr="00DA32D7" w:rsidRDefault="00DA32D7" w:rsidP="00DA32D7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en-GB"/>
          <w14:ligatures w14:val="none"/>
        </w:rPr>
      </w:pPr>
    </w:p>
    <w:tbl>
      <w:tblPr>
        <w:tblStyle w:val="TableGrid"/>
        <w:tblW w:w="15385" w:type="dxa"/>
        <w:tblLook w:val="04A0" w:firstRow="1" w:lastRow="0" w:firstColumn="1" w:lastColumn="0" w:noHBand="0" w:noVBand="1"/>
      </w:tblPr>
      <w:tblGrid>
        <w:gridCol w:w="2122"/>
        <w:gridCol w:w="3315"/>
        <w:gridCol w:w="3316"/>
        <w:gridCol w:w="3316"/>
        <w:gridCol w:w="3316"/>
      </w:tblGrid>
      <w:tr w:rsidR="00DA32D7" w:rsidRPr="00DA32D7" w:rsidTr="00DA32D7">
        <w:tc>
          <w:tcPr>
            <w:tcW w:w="2122" w:type="dxa"/>
            <w:shd w:val="clear" w:color="auto" w:fill="E2EFD9" w:themeFill="accent6" w:themeFillTint="33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3315" w:type="dxa"/>
            <w:shd w:val="clear" w:color="auto" w:fill="E2EFD9" w:themeFill="accent6" w:themeFillTint="33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Year 3</w:t>
            </w:r>
          </w:p>
        </w:tc>
        <w:tc>
          <w:tcPr>
            <w:tcW w:w="3316" w:type="dxa"/>
            <w:shd w:val="clear" w:color="auto" w:fill="E2EFD9" w:themeFill="accent6" w:themeFillTint="33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Year 4</w:t>
            </w:r>
          </w:p>
        </w:tc>
        <w:tc>
          <w:tcPr>
            <w:tcW w:w="3316" w:type="dxa"/>
            <w:shd w:val="clear" w:color="auto" w:fill="E2EFD9" w:themeFill="accent6" w:themeFillTint="33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Year 5</w:t>
            </w:r>
          </w:p>
        </w:tc>
        <w:tc>
          <w:tcPr>
            <w:tcW w:w="3316" w:type="dxa"/>
            <w:shd w:val="clear" w:color="auto" w:fill="E2EFD9" w:themeFill="accent6" w:themeFillTint="33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Year 6</w:t>
            </w:r>
          </w:p>
        </w:tc>
      </w:tr>
      <w:tr w:rsidR="00DA32D7" w:rsidRPr="00DA32D7" w:rsidTr="00DA32D7">
        <w:tc>
          <w:tcPr>
            <w:tcW w:w="2122" w:type="dxa"/>
            <w:shd w:val="clear" w:color="auto" w:fill="E2EFD9" w:themeFill="accent6" w:themeFillTint="33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Computer Science: Programming</w:t>
            </w:r>
          </w:p>
        </w:tc>
        <w:tc>
          <w:tcPr>
            <w:tcW w:w="3315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Create simple programs using sequence. Understand that algorithms are precise instructions. Find and correct simple errors.</w:t>
            </w:r>
          </w:p>
        </w:tc>
        <w:tc>
          <w:tcPr>
            <w:tcW w:w="3316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Design and create programs using sequence and simple selection. Understand inputs and outputs. Debug increasingly complex programs.</w:t>
            </w:r>
          </w:p>
        </w:tc>
        <w:tc>
          <w:tcPr>
            <w:tcW w:w="3316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Use sequence, selection and repetition confidently. Create programs for specific purposes using variables. Debug independently.</w:t>
            </w:r>
          </w:p>
        </w:tc>
        <w:tc>
          <w:tcPr>
            <w:tcW w:w="3316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Design, create and refine complex programs using variables, inputs and outputs. Apply logical reasoning to identify and solve errors.</w:t>
            </w:r>
          </w:p>
        </w:tc>
      </w:tr>
      <w:tr w:rsidR="00DA32D7" w:rsidRPr="00DA32D7" w:rsidTr="00DA32D7">
        <w:tc>
          <w:tcPr>
            <w:tcW w:w="2122" w:type="dxa"/>
            <w:shd w:val="clear" w:color="auto" w:fill="E2EFD9" w:themeFill="accent6" w:themeFillTint="33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Computational Thinking</w:t>
            </w:r>
          </w:p>
        </w:tc>
        <w:tc>
          <w:tcPr>
            <w:tcW w:w="3315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Break simple tasks into manageable steps. Predict outcomes of simple algorithms.</w:t>
            </w:r>
          </w:p>
        </w:tc>
        <w:tc>
          <w:tcPr>
            <w:tcW w:w="3316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Decompose problems into smaller parts and identify patterns.</w:t>
            </w:r>
          </w:p>
        </w:tc>
        <w:tc>
          <w:tcPr>
            <w:tcW w:w="3316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Apply decomposition and pattern recognition to solve increasingly complex problems.</w:t>
            </w:r>
          </w:p>
        </w:tc>
        <w:tc>
          <w:tcPr>
            <w:tcW w:w="3316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Select and apply the most effective approach to solve problems. Evaluate and improve solutions.</w:t>
            </w:r>
          </w:p>
        </w:tc>
      </w:tr>
      <w:tr w:rsidR="00DA32D7" w:rsidRPr="00DA32D7" w:rsidTr="00DA32D7">
        <w:tc>
          <w:tcPr>
            <w:tcW w:w="2122" w:type="dxa"/>
            <w:shd w:val="clear" w:color="auto" w:fill="E2EFD9" w:themeFill="accent6" w:themeFillTint="33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Computer Systems and Networks</w:t>
            </w:r>
          </w:p>
        </w:tc>
        <w:tc>
          <w:tcPr>
            <w:tcW w:w="3315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Understand that devices connect together to share information. Identify different types of digital devices.</w:t>
            </w:r>
          </w:p>
        </w:tc>
        <w:tc>
          <w:tcPr>
            <w:tcW w:w="3316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Understand how networks enable communication and sharing. Begin to understand the internet.</w:t>
            </w:r>
          </w:p>
        </w:tc>
        <w:tc>
          <w:tcPr>
            <w:tcW w:w="3316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Describe how digital systems work together. Understand how technology supports everyday life.</w:t>
            </w:r>
          </w:p>
        </w:tc>
        <w:tc>
          <w:tcPr>
            <w:tcW w:w="3316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Explain how the internet works, including how information is shared and accessed globally. Understand opportunities and risks associated with networks.</w:t>
            </w:r>
          </w:p>
        </w:tc>
      </w:tr>
      <w:tr w:rsidR="00DA32D7" w:rsidRPr="00DA32D7" w:rsidTr="00DA32D7">
        <w:tc>
          <w:tcPr>
            <w:tcW w:w="2122" w:type="dxa"/>
            <w:shd w:val="clear" w:color="auto" w:fill="E2EFD9" w:themeFill="accent6" w:themeFillTint="33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Information Technology: Creating and Presenting</w:t>
            </w:r>
          </w:p>
        </w:tc>
        <w:tc>
          <w:tcPr>
            <w:tcW w:w="3315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Use technology to research, create and present information. Organise digital content effectively.</w:t>
            </w:r>
          </w:p>
        </w:tc>
        <w:tc>
          <w:tcPr>
            <w:tcW w:w="3316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Select appropriate digital tools to create and present work. Combine text, images and media.</w:t>
            </w:r>
          </w:p>
        </w:tc>
        <w:tc>
          <w:tcPr>
            <w:tcW w:w="3316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Use a range of software to create purposeful digital content. Edit and improve work based on feedback.</w:t>
            </w:r>
          </w:p>
        </w:tc>
        <w:tc>
          <w:tcPr>
            <w:tcW w:w="3316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Select and combine digital tools independently to create content for a specific audience and purpose.</w:t>
            </w:r>
          </w:p>
        </w:tc>
      </w:tr>
      <w:tr w:rsidR="00DA32D7" w:rsidRPr="00DA32D7" w:rsidTr="00DA32D7">
        <w:tc>
          <w:tcPr>
            <w:tcW w:w="2122" w:type="dxa"/>
            <w:shd w:val="clear" w:color="auto" w:fill="E2EFD9" w:themeFill="accent6" w:themeFillTint="33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Data and Information</w:t>
            </w:r>
          </w:p>
        </w:tc>
        <w:tc>
          <w:tcPr>
            <w:tcW w:w="3315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Understand that information can be collected and organised digitally.</w:t>
            </w:r>
          </w:p>
        </w:tc>
        <w:tc>
          <w:tcPr>
            <w:tcW w:w="3316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Collect, record and interpret data using data loggers and digital tools.</w:t>
            </w:r>
          </w:p>
        </w:tc>
        <w:tc>
          <w:tcPr>
            <w:tcW w:w="3316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Analyse and present information effectively using technology.</w:t>
            </w:r>
          </w:p>
        </w:tc>
        <w:tc>
          <w:tcPr>
            <w:tcW w:w="3316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Evaluate, analyse and present data using appropriate digital tools. Interpret findings and draw conclusions.</w:t>
            </w:r>
          </w:p>
        </w:tc>
      </w:tr>
      <w:tr w:rsidR="00DA32D7" w:rsidRPr="00DA32D7" w:rsidTr="00DA32D7">
        <w:tc>
          <w:tcPr>
            <w:tcW w:w="2122" w:type="dxa"/>
            <w:shd w:val="clear" w:color="auto" w:fill="E2EFD9" w:themeFill="accent6" w:themeFillTint="33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Digital Literacy</w:t>
            </w:r>
          </w:p>
        </w:tc>
        <w:tc>
          <w:tcPr>
            <w:tcW w:w="3315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Use search tools to find information. Understand that not all information online is reliable.</w:t>
            </w:r>
          </w:p>
        </w:tc>
        <w:tc>
          <w:tcPr>
            <w:tcW w:w="3316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Compare sources of information and begin to evaluate reliability.</w:t>
            </w:r>
          </w:p>
        </w:tc>
        <w:tc>
          <w:tcPr>
            <w:tcW w:w="3316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Use technology effectively to research and communicate. Recognise how information can be manipulated.</w:t>
            </w:r>
          </w:p>
        </w:tc>
        <w:tc>
          <w:tcPr>
            <w:tcW w:w="3316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Critically evaluate online content, understanding credibility, bias and 'fake news'.</w:t>
            </w:r>
          </w:p>
        </w:tc>
      </w:tr>
      <w:tr w:rsidR="00DA32D7" w:rsidRPr="00DA32D7" w:rsidTr="00DA32D7">
        <w:tc>
          <w:tcPr>
            <w:tcW w:w="2122" w:type="dxa"/>
            <w:shd w:val="clear" w:color="auto" w:fill="E2EFD9" w:themeFill="accent6" w:themeFillTint="33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Online Safety</w:t>
            </w:r>
          </w:p>
        </w:tc>
        <w:tc>
          <w:tcPr>
            <w:tcW w:w="3315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Understand how to stay safe online and protect personal information. Know how to report concerns.</w:t>
            </w:r>
          </w:p>
        </w:tc>
        <w:tc>
          <w:tcPr>
            <w:tcW w:w="3316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Understand respectful online communication and appropriate behaviour.</w:t>
            </w:r>
          </w:p>
        </w:tc>
        <w:tc>
          <w:tcPr>
            <w:tcW w:w="3316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Understand digital footprints and online reputation. Recognise risks associated with online activity.</w:t>
            </w:r>
          </w:p>
        </w:tc>
        <w:tc>
          <w:tcPr>
            <w:tcW w:w="3316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Demonstrate responsible and ethical online behaviour. Understand privacy, security and strategies for keeping safe online.</w:t>
            </w:r>
          </w:p>
        </w:tc>
      </w:tr>
      <w:tr w:rsidR="00DA32D7" w:rsidRPr="00DA32D7" w:rsidTr="00DA32D7">
        <w:tc>
          <w:tcPr>
            <w:tcW w:w="2122" w:type="dxa"/>
            <w:shd w:val="clear" w:color="auto" w:fill="E2EFD9" w:themeFill="accent6" w:themeFillTint="33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Creating and Designing</w:t>
            </w:r>
          </w:p>
        </w:tc>
        <w:tc>
          <w:tcPr>
            <w:tcW w:w="3315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Create simple digital content including animations and presentations.</w:t>
            </w:r>
          </w:p>
        </w:tc>
        <w:tc>
          <w:tcPr>
            <w:tcW w:w="3316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Design and create digital products including animations and 3D models.</w:t>
            </w:r>
          </w:p>
        </w:tc>
        <w:tc>
          <w:tcPr>
            <w:tcW w:w="3316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Create purposeful digital projects using a wider range of tools and technologies.</w:t>
            </w:r>
          </w:p>
        </w:tc>
        <w:tc>
          <w:tcPr>
            <w:tcW w:w="3316" w:type="dxa"/>
            <w:vAlign w:val="center"/>
          </w:tcPr>
          <w:p w:rsidR="00DA32D7" w:rsidRPr="00DA32D7" w:rsidRDefault="00DA32D7" w:rsidP="00DA32D7">
            <w:pPr>
              <w:textAlignment w:val="baseline"/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Times New Roman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Independently plan, create, test, evaluate and improve digital products for specific audiences and purposes.</w:t>
            </w:r>
          </w:p>
        </w:tc>
      </w:tr>
    </w:tbl>
    <w:p w:rsidR="00DA32D7" w:rsidRPr="00DA32D7" w:rsidRDefault="00DA32D7" w:rsidP="00DA32D7">
      <w:pPr>
        <w:shd w:val="clear" w:color="auto" w:fill="FFFFFF"/>
        <w:spacing w:after="0" w:line="240" w:lineRule="auto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en-GB"/>
          <w14:ligatures w14:val="none"/>
        </w:rPr>
      </w:pPr>
    </w:p>
    <w:p w:rsidR="00DA32D7" w:rsidRPr="00DA32D7" w:rsidRDefault="00DA32D7" w:rsidP="00DA32D7">
      <w:pPr>
        <w:shd w:val="clear" w:color="auto" w:fill="FFFFFF"/>
        <w:spacing w:beforeAutospacing="1" w:after="0" w:afterAutospacing="1" w:line="300" w:lineRule="atLeast"/>
        <w:rPr>
          <w:rFonts w:ascii="Verdana" w:eastAsia="Times New Roman" w:hAnsi="Verdana" w:cs="Segoe UI"/>
          <w:color w:val="242424"/>
          <w:kern w:val="0"/>
          <w:sz w:val="20"/>
          <w:szCs w:val="20"/>
          <w:lang w:eastAsia="en-GB"/>
          <w14:ligatures w14:val="none"/>
        </w:rPr>
      </w:pPr>
      <w:r w:rsidRPr="00DA32D7">
        <w:rPr>
          <w:rFonts w:ascii="Verdana" w:eastAsia="Times New Roman" w:hAnsi="Verdana" w:cs="Segoe UI"/>
          <w:color w:val="000000"/>
          <w:kern w:val="0"/>
          <w:sz w:val="20"/>
          <w:szCs w:val="20"/>
          <w:bdr w:val="none" w:sz="0" w:space="0" w:color="auto" w:frame="1"/>
          <w:lang w:eastAsia="en-GB"/>
          <w14:ligatures w14:val="none"/>
        </w:rPr>
        <w:t>By the end of Year 6, pupils will know:</w:t>
      </w:r>
    </w:p>
    <w:p w:rsidR="00DA32D7" w:rsidRPr="00DA32D7" w:rsidRDefault="00DA32D7" w:rsidP="00DA32D7">
      <w:pPr>
        <w:pStyle w:val="ListParagraph"/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</w:pPr>
      <w:r w:rsidRPr="00DA32D7"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  <w:t>How algorithms control digital systems.</w:t>
      </w:r>
    </w:p>
    <w:p w:rsidR="00DA32D7" w:rsidRPr="00DA32D7" w:rsidRDefault="00DA32D7" w:rsidP="00DA32D7">
      <w:pPr>
        <w:pStyle w:val="ListParagraph"/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</w:pPr>
      <w:r w:rsidRPr="00DA32D7"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  <w:t>How sequence, selection, repetition and variables are used within programs.</w:t>
      </w:r>
    </w:p>
    <w:p w:rsidR="00DA32D7" w:rsidRPr="00DA32D7" w:rsidRDefault="00DA32D7" w:rsidP="00DA32D7">
      <w:pPr>
        <w:pStyle w:val="ListParagraph"/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</w:pPr>
      <w:r w:rsidRPr="00DA32D7"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  <w:t>How computer networks and the internet enable communication and information sharing.</w:t>
      </w:r>
    </w:p>
    <w:p w:rsidR="00DA32D7" w:rsidRPr="00DA32D7" w:rsidRDefault="00DA32D7" w:rsidP="00DA32D7">
      <w:pPr>
        <w:pStyle w:val="ListParagraph"/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</w:pPr>
      <w:r w:rsidRPr="00DA32D7"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  <w:t>How search results are selected and why online information should be evaluated critically.</w:t>
      </w:r>
    </w:p>
    <w:p w:rsidR="00DA32D7" w:rsidRPr="00DA32D7" w:rsidRDefault="00DA32D7" w:rsidP="00DA32D7">
      <w:pPr>
        <w:pStyle w:val="ListParagraph"/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</w:pPr>
      <w:r w:rsidRPr="00DA32D7"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  <w:t>How digital tools can be used to collect, analyse and present information</w:t>
      </w:r>
    </w:p>
    <w:p w:rsidR="00DA32D7" w:rsidRPr="00DA32D7" w:rsidRDefault="00DA32D7" w:rsidP="00DA32D7">
      <w:pPr>
        <w:pStyle w:val="ListParagraph"/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</w:pPr>
      <w:r w:rsidRPr="00DA32D7"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  <w:t>How to behave safely, respectfully and responsibly online</w:t>
      </w:r>
    </w:p>
    <w:p w:rsidR="00DA32D7" w:rsidRPr="00DA32D7" w:rsidRDefault="00DA32D7" w:rsidP="00DA32D7">
      <w:pPr>
        <w:pStyle w:val="ListParagraph"/>
        <w:numPr>
          <w:ilvl w:val="0"/>
          <w:numId w:val="4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</w:pPr>
      <w:r w:rsidRPr="00DA32D7"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  <w:t xml:space="preserve">How technology impacts modern life and future opportunities. </w:t>
      </w:r>
    </w:p>
    <w:p w:rsidR="00DA32D7" w:rsidRPr="00DA32D7" w:rsidRDefault="00DA32D7" w:rsidP="00DA32D7">
      <w:pPr>
        <w:shd w:val="clear" w:color="auto" w:fill="FFFFFF"/>
        <w:spacing w:beforeAutospacing="1" w:after="0" w:afterAutospacing="1" w:line="300" w:lineRule="atLeast"/>
        <w:rPr>
          <w:rFonts w:ascii="Verdana" w:eastAsia="Times New Roman" w:hAnsi="Verdana" w:cs="Segoe UI"/>
          <w:color w:val="242424"/>
          <w:kern w:val="0"/>
          <w:sz w:val="20"/>
          <w:szCs w:val="20"/>
          <w:lang w:eastAsia="en-GB"/>
          <w14:ligatures w14:val="none"/>
        </w:rPr>
      </w:pPr>
      <w:r w:rsidRPr="00DA32D7">
        <w:rPr>
          <w:rFonts w:ascii="Verdana" w:eastAsia="Times New Roman" w:hAnsi="Verdana" w:cs="Segoe UI"/>
          <w:color w:val="000000"/>
          <w:kern w:val="0"/>
          <w:sz w:val="20"/>
          <w:szCs w:val="20"/>
          <w:bdr w:val="none" w:sz="0" w:space="0" w:color="auto" w:frame="1"/>
          <w:lang w:eastAsia="en-GB"/>
          <w14:ligatures w14:val="none"/>
        </w:rPr>
        <w:lastRenderedPageBreak/>
        <w:t>By the end of Year 6, pupils will be able to:</w:t>
      </w:r>
    </w:p>
    <w:p w:rsidR="00DA32D7" w:rsidRPr="00DA32D7" w:rsidRDefault="00DA32D7" w:rsidP="00DA32D7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</w:pPr>
      <w:r w:rsidRPr="00DA32D7"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  <w:t>Design, write, test and debug programs.</w:t>
      </w:r>
    </w:p>
    <w:p w:rsidR="00DA32D7" w:rsidRPr="00DA32D7" w:rsidRDefault="00DA32D7" w:rsidP="00DA32D7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</w:pPr>
      <w:r w:rsidRPr="00DA32D7"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  <w:t>Apply computational thinking to solve problems.</w:t>
      </w:r>
    </w:p>
    <w:p w:rsidR="00DA32D7" w:rsidRPr="00DA32D7" w:rsidRDefault="00DA32D7" w:rsidP="00DA32D7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</w:pPr>
      <w:r w:rsidRPr="00DA32D7"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  <w:t>Select appropriate digital tools for different purposes</w:t>
      </w:r>
    </w:p>
    <w:p w:rsidR="00DA32D7" w:rsidRPr="00DA32D7" w:rsidRDefault="00DA32D7" w:rsidP="00DA32D7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</w:pPr>
      <w:r w:rsidRPr="00DA32D7"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  <w:t>Create, edit and evaluate digital content.</w:t>
      </w:r>
    </w:p>
    <w:p w:rsidR="00DA32D7" w:rsidRPr="00DA32D7" w:rsidRDefault="00DA32D7" w:rsidP="00DA32D7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</w:pPr>
      <w:r w:rsidRPr="00DA32D7"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  <w:t>Collect, analyse and present data.</w:t>
      </w:r>
    </w:p>
    <w:p w:rsidR="00DA32D7" w:rsidRPr="00DA32D7" w:rsidRDefault="00DA32D7" w:rsidP="00DA32D7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</w:pPr>
      <w:r w:rsidRPr="00DA32D7"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  <w:t>Research effectively and evaluate information critically.</w:t>
      </w:r>
    </w:p>
    <w:p w:rsidR="00DA32D7" w:rsidRPr="00DA32D7" w:rsidRDefault="00DA32D7" w:rsidP="00DA32D7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</w:pPr>
      <w:r w:rsidRPr="00DA32D7"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  <w:t>Use technology safely, responsibly and independently.</w:t>
      </w:r>
    </w:p>
    <w:p w:rsidR="00DA32D7" w:rsidRPr="00DA32D7" w:rsidRDefault="00DA32D7" w:rsidP="00DA32D7">
      <w:pPr>
        <w:pStyle w:val="ListParagraph"/>
        <w:numPr>
          <w:ilvl w:val="0"/>
          <w:numId w:val="3"/>
        </w:numPr>
        <w:shd w:val="clear" w:color="auto" w:fill="FFFFFF"/>
        <w:spacing w:before="100" w:beforeAutospacing="1" w:after="100" w:afterAutospacing="1" w:line="300" w:lineRule="atLeast"/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</w:pPr>
      <w:r w:rsidRPr="00DA32D7">
        <w:rPr>
          <w:rFonts w:ascii="Verdana" w:eastAsia="Times New Roman" w:hAnsi="Verdana" w:cs="Segoe UI"/>
          <w:color w:val="000000"/>
          <w:kern w:val="0"/>
          <w:sz w:val="20"/>
          <w:szCs w:val="20"/>
          <w:lang w:eastAsia="en-GB"/>
          <w14:ligatures w14:val="none"/>
        </w:rPr>
        <w:t>Communicate and collaborate effectively using digital technologies.</w:t>
      </w:r>
    </w:p>
    <w:p w:rsidR="00DA32D7" w:rsidRPr="00DA32D7" w:rsidRDefault="00DA32D7">
      <w:pPr>
        <w:rPr>
          <w:rFonts w:ascii="Verdana" w:hAnsi="Verdana"/>
          <w:b/>
          <w:sz w:val="20"/>
          <w:szCs w:val="20"/>
          <w:u w:val="single"/>
        </w:rPr>
      </w:pPr>
      <w:r w:rsidRPr="00DA32D7">
        <w:rPr>
          <w:rFonts w:ascii="Verdana" w:hAnsi="Verdana"/>
          <w:b/>
          <w:sz w:val="20"/>
          <w:szCs w:val="20"/>
          <w:u w:val="single"/>
        </w:rPr>
        <w:t xml:space="preserve">Computing Vocabulary Progression </w:t>
      </w:r>
    </w:p>
    <w:tbl>
      <w:tblPr>
        <w:tblStyle w:val="TableGrid"/>
        <w:tblW w:w="15385" w:type="dxa"/>
        <w:tblLook w:val="04A0" w:firstRow="1" w:lastRow="0" w:firstColumn="1" w:lastColumn="0" w:noHBand="0" w:noVBand="1"/>
      </w:tblPr>
      <w:tblGrid>
        <w:gridCol w:w="2263"/>
        <w:gridCol w:w="3280"/>
        <w:gridCol w:w="3281"/>
        <w:gridCol w:w="3280"/>
        <w:gridCol w:w="3281"/>
      </w:tblGrid>
      <w:tr w:rsidR="00DA32D7" w:rsidRPr="00DA32D7" w:rsidTr="00DA32D7">
        <w:tc>
          <w:tcPr>
            <w:tcW w:w="2263" w:type="dxa"/>
            <w:shd w:val="clear" w:color="auto" w:fill="E2EFD9" w:themeFill="accent6" w:themeFillTint="33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Strand</w:t>
            </w:r>
          </w:p>
        </w:tc>
        <w:tc>
          <w:tcPr>
            <w:tcW w:w="3280" w:type="dxa"/>
            <w:shd w:val="clear" w:color="auto" w:fill="E2EFD9" w:themeFill="accent6" w:themeFillTint="33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Year 3</w:t>
            </w:r>
          </w:p>
        </w:tc>
        <w:tc>
          <w:tcPr>
            <w:tcW w:w="3281" w:type="dxa"/>
            <w:shd w:val="clear" w:color="auto" w:fill="E2EFD9" w:themeFill="accent6" w:themeFillTint="33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Year 4</w:t>
            </w:r>
          </w:p>
        </w:tc>
        <w:tc>
          <w:tcPr>
            <w:tcW w:w="3280" w:type="dxa"/>
            <w:shd w:val="clear" w:color="auto" w:fill="E2EFD9" w:themeFill="accent6" w:themeFillTint="33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Year 5</w:t>
            </w:r>
          </w:p>
        </w:tc>
        <w:tc>
          <w:tcPr>
            <w:tcW w:w="3281" w:type="dxa"/>
            <w:shd w:val="clear" w:color="auto" w:fill="E2EFD9" w:themeFill="accent6" w:themeFillTint="33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Year 6</w:t>
            </w:r>
          </w:p>
        </w:tc>
      </w:tr>
      <w:tr w:rsidR="00DA32D7" w:rsidRPr="00DA32D7" w:rsidTr="00DA32D7">
        <w:tc>
          <w:tcPr>
            <w:tcW w:w="2263" w:type="dxa"/>
            <w:shd w:val="clear" w:color="auto" w:fill="E2EFD9" w:themeFill="accent6" w:themeFillTint="33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Algorithms &amp; Programming</w:t>
            </w:r>
          </w:p>
        </w:tc>
        <w:tc>
          <w:tcPr>
            <w:tcW w:w="3280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algorithm, program, code, command, sequence, debug, predict, input</w:t>
            </w:r>
          </w:p>
        </w:tc>
        <w:tc>
          <w:tcPr>
            <w:tcW w:w="3281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selection, condition, event, output, repetition, loop, test, decompose</w:t>
            </w:r>
          </w:p>
        </w:tc>
        <w:tc>
          <w:tcPr>
            <w:tcW w:w="3280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variable, control, simulation, flowchart, debugging, input, output</w:t>
            </w:r>
          </w:p>
        </w:tc>
        <w:tc>
          <w:tcPr>
            <w:tcW w:w="3281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computational thinking, efficiency, logic, evaluate, refine, process, algorithm</w:t>
            </w:r>
          </w:p>
        </w:tc>
      </w:tr>
      <w:tr w:rsidR="00DA32D7" w:rsidRPr="00DA32D7" w:rsidTr="00DA32D7">
        <w:tc>
          <w:tcPr>
            <w:tcW w:w="2263" w:type="dxa"/>
            <w:shd w:val="clear" w:color="auto" w:fill="E2EFD9" w:themeFill="accent6" w:themeFillTint="33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 xml:space="preserve">Problem Solving &amp; </w:t>
            </w:r>
            <w:proofErr w:type="spellStart"/>
            <w:r w:rsidRPr="00DA32D7">
              <w:rPr>
                <w:rFonts w:ascii="Verdana" w:eastAsia="Times New Roman" w:hAnsi="Verdana" w:cs="Segoe UI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Learnacy</w:t>
            </w:r>
            <w:proofErr w:type="spellEnd"/>
          </w:p>
        </w:tc>
        <w:tc>
          <w:tcPr>
            <w:tcW w:w="3280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problem, solution, error, instruction, pattern</w:t>
            </w:r>
          </w:p>
        </w:tc>
        <w:tc>
          <w:tcPr>
            <w:tcW w:w="3281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decompose, pattern, test, improve, logical</w:t>
            </w:r>
          </w:p>
        </w:tc>
        <w:tc>
          <w:tcPr>
            <w:tcW w:w="3280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strategy, evaluate, adapt, debug, refine</w:t>
            </w:r>
          </w:p>
        </w:tc>
        <w:tc>
          <w:tcPr>
            <w:tcW w:w="3281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analyse, evaluate, efficiency, optimise, reflect, justify</w:t>
            </w:r>
          </w:p>
        </w:tc>
      </w:tr>
      <w:tr w:rsidR="00DA32D7" w:rsidRPr="00DA32D7" w:rsidTr="00DA32D7">
        <w:tc>
          <w:tcPr>
            <w:tcW w:w="2263" w:type="dxa"/>
            <w:shd w:val="clear" w:color="auto" w:fill="E2EFD9" w:themeFill="accent6" w:themeFillTint="33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Computer Systems &amp; Networks</w:t>
            </w:r>
          </w:p>
        </w:tc>
        <w:tc>
          <w:tcPr>
            <w:tcW w:w="3280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computer, device, keyboard, screen, internet, website</w:t>
            </w:r>
          </w:p>
        </w:tc>
        <w:tc>
          <w:tcPr>
            <w:tcW w:w="3281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network, connection, online, digital, communication</w:t>
            </w:r>
          </w:p>
        </w:tc>
        <w:tc>
          <w:tcPr>
            <w:tcW w:w="3280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system, hardware, software, secure, technology</w:t>
            </w:r>
          </w:p>
        </w:tc>
        <w:tc>
          <w:tcPr>
            <w:tcW w:w="3281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server, router, network, World Wide Web, communication, infrastructure</w:t>
            </w:r>
          </w:p>
        </w:tc>
      </w:tr>
      <w:tr w:rsidR="00DA32D7" w:rsidRPr="00DA32D7" w:rsidTr="00DA32D7">
        <w:tc>
          <w:tcPr>
            <w:tcW w:w="2263" w:type="dxa"/>
            <w:shd w:val="clear" w:color="auto" w:fill="E2EFD9" w:themeFill="accent6" w:themeFillTint="33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Creating Digital Content</w:t>
            </w:r>
          </w:p>
        </w:tc>
        <w:tc>
          <w:tcPr>
            <w:tcW w:w="3280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file, folder, save, document, presentation, image</w:t>
            </w:r>
          </w:p>
        </w:tc>
        <w:tc>
          <w:tcPr>
            <w:tcW w:w="3281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spreadsheet, graph, database, record, collect, 3D model</w:t>
            </w:r>
          </w:p>
        </w:tc>
        <w:tc>
          <w:tcPr>
            <w:tcW w:w="3280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pixel, resolution, edit, manipulate, media, format</w:t>
            </w:r>
          </w:p>
        </w:tc>
        <w:tc>
          <w:tcPr>
            <w:tcW w:w="3281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audience, purpose, collaboration, communication, data analysis</w:t>
            </w:r>
          </w:p>
        </w:tc>
      </w:tr>
      <w:tr w:rsidR="00DA32D7" w:rsidRPr="00DA32D7" w:rsidTr="00DA32D7">
        <w:tc>
          <w:tcPr>
            <w:tcW w:w="2263" w:type="dxa"/>
            <w:shd w:val="clear" w:color="auto" w:fill="E2EFD9" w:themeFill="accent6" w:themeFillTint="33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Data &amp; Information</w:t>
            </w:r>
          </w:p>
        </w:tc>
        <w:tc>
          <w:tcPr>
            <w:tcW w:w="3280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data, information, share, organise</w:t>
            </w:r>
          </w:p>
        </w:tc>
        <w:tc>
          <w:tcPr>
            <w:tcW w:w="3281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collect, record, database, analyse, graph</w:t>
            </w:r>
          </w:p>
        </w:tc>
        <w:tc>
          <w:tcPr>
            <w:tcW w:w="3280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interpret, compare, present, evaluate, manipulate</w:t>
            </w:r>
          </w:p>
        </w:tc>
        <w:tc>
          <w:tcPr>
            <w:tcW w:w="3281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analyse, conclude, accuracy, trends, evidence, data analysis</w:t>
            </w:r>
          </w:p>
        </w:tc>
      </w:tr>
      <w:tr w:rsidR="00DA32D7" w:rsidRPr="00DA32D7" w:rsidTr="00DA32D7">
        <w:tc>
          <w:tcPr>
            <w:tcW w:w="2263" w:type="dxa"/>
            <w:shd w:val="clear" w:color="auto" w:fill="E2EFD9" w:themeFill="accent6" w:themeFillTint="33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Online Safety</w:t>
            </w:r>
          </w:p>
        </w:tc>
        <w:tc>
          <w:tcPr>
            <w:tcW w:w="3280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password, personal information, safe, report, respect</w:t>
            </w:r>
          </w:p>
        </w:tc>
        <w:tc>
          <w:tcPr>
            <w:tcW w:w="3281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privacy, cyberbullying, responsible, copyright, digital footprint</w:t>
            </w:r>
          </w:p>
        </w:tc>
        <w:tc>
          <w:tcPr>
            <w:tcW w:w="3280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encryption, credentials, scam, risk, online identity, permission</w:t>
            </w:r>
          </w:p>
        </w:tc>
        <w:tc>
          <w:tcPr>
            <w:tcW w:w="3281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digital citizenship, confidentiality, authenticate, information security, ethical, reputation</w:t>
            </w:r>
          </w:p>
        </w:tc>
      </w:tr>
      <w:tr w:rsidR="00DA32D7" w:rsidRPr="00DA32D7" w:rsidTr="00DA32D7">
        <w:tc>
          <w:tcPr>
            <w:tcW w:w="2263" w:type="dxa"/>
            <w:shd w:val="clear" w:color="auto" w:fill="E2EFD9" w:themeFill="accent6" w:themeFillTint="33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Digital Literacy</w:t>
            </w:r>
          </w:p>
        </w:tc>
        <w:tc>
          <w:tcPr>
            <w:tcW w:w="3280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search, research, communicate, online</w:t>
            </w:r>
          </w:p>
        </w:tc>
        <w:tc>
          <w:tcPr>
            <w:tcW w:w="3281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source, reliable, unreliable, verify</w:t>
            </w:r>
          </w:p>
        </w:tc>
        <w:tc>
          <w:tcPr>
            <w:tcW w:w="3280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misinformation, verify, secure, credibility</w:t>
            </w:r>
          </w:p>
        </w:tc>
        <w:tc>
          <w:tcPr>
            <w:tcW w:w="3281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bias, credibility, fake news, evaluate, authenticity, media literacy</w:t>
            </w:r>
          </w:p>
        </w:tc>
      </w:tr>
      <w:tr w:rsidR="00DA32D7" w:rsidRPr="00DA32D7" w:rsidTr="00DA32D7">
        <w:tc>
          <w:tcPr>
            <w:tcW w:w="2263" w:type="dxa"/>
            <w:shd w:val="clear" w:color="auto" w:fill="E2EFD9" w:themeFill="accent6" w:themeFillTint="33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b/>
                <w:bCs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Physical Computing</w:t>
            </w:r>
          </w:p>
        </w:tc>
        <w:tc>
          <w:tcPr>
            <w:tcW w:w="3280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input, output</w:t>
            </w:r>
          </w:p>
        </w:tc>
        <w:tc>
          <w:tcPr>
            <w:tcW w:w="3281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sensor, device</w:t>
            </w:r>
          </w:p>
        </w:tc>
        <w:tc>
          <w:tcPr>
            <w:tcW w:w="3280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proofErr w:type="spellStart"/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Micro:bit</w:t>
            </w:r>
            <w:proofErr w:type="spellEnd"/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, controller, variable, program</w:t>
            </w:r>
          </w:p>
        </w:tc>
        <w:tc>
          <w:tcPr>
            <w:tcW w:w="3281" w:type="dxa"/>
            <w:vAlign w:val="center"/>
          </w:tcPr>
          <w:p w:rsidR="00DA32D7" w:rsidRPr="00DA32D7" w:rsidRDefault="00DA32D7" w:rsidP="00DA32D7">
            <w:pPr>
              <w:jc w:val="center"/>
              <w:textAlignment w:val="baseline"/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</w:pPr>
            <w:r w:rsidRPr="00DA32D7">
              <w:rPr>
                <w:rFonts w:ascii="Verdana" w:eastAsia="Times New Roman" w:hAnsi="Verdana" w:cs="Segoe UI"/>
                <w:color w:val="000000"/>
                <w:kern w:val="0"/>
                <w:sz w:val="16"/>
                <w:szCs w:val="20"/>
                <w:lang w:eastAsia="en-GB"/>
                <w14:ligatures w14:val="none"/>
              </w:rPr>
              <w:t>Crumble Kit, control system, automation, debugging</w:t>
            </w:r>
          </w:p>
        </w:tc>
      </w:tr>
    </w:tbl>
    <w:p w:rsidR="00DA32D7" w:rsidRPr="00DA32D7" w:rsidRDefault="00DA32D7">
      <w:pPr>
        <w:rPr>
          <w:rFonts w:ascii="Verdana" w:hAnsi="Verdana"/>
          <w:sz w:val="20"/>
          <w:szCs w:val="20"/>
        </w:rPr>
      </w:pPr>
      <w:bookmarkStart w:id="0" w:name="_GoBack"/>
      <w:bookmarkEnd w:id="0"/>
    </w:p>
    <w:sectPr w:rsidR="00DA32D7" w:rsidRPr="00DA32D7" w:rsidSect="00DA32D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2C59D7"/>
    <w:multiLevelType w:val="hybridMultilevel"/>
    <w:tmpl w:val="8BB2C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0E7D91"/>
    <w:multiLevelType w:val="multilevel"/>
    <w:tmpl w:val="D53CE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351744"/>
    <w:multiLevelType w:val="hybridMultilevel"/>
    <w:tmpl w:val="874625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891D33"/>
    <w:multiLevelType w:val="multilevel"/>
    <w:tmpl w:val="C14AB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2D7"/>
    <w:rsid w:val="00DA32D7"/>
    <w:rsid w:val="00DF3191"/>
    <w:rsid w:val="00E40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029033"/>
  <w15:chartTrackingRefBased/>
  <w15:docId w15:val="{D403F382-9DBF-438E-850B-AC748C38A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A32D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3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A32D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A32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DA32D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A32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937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Yattendon School</Company>
  <LinksUpToDate>false</LinksUpToDate>
  <CharactersWithSpaces>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Millican</dc:creator>
  <cp:keywords/>
  <dc:description/>
  <cp:lastModifiedBy>Emily Millican</cp:lastModifiedBy>
  <cp:revision>1</cp:revision>
  <dcterms:created xsi:type="dcterms:W3CDTF">2026-10-08T10:38:00Z</dcterms:created>
  <dcterms:modified xsi:type="dcterms:W3CDTF">2026-10-08T10:46:00Z</dcterms:modified>
</cp:coreProperties>
</file>